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63" w:rsidRDefault="0037637B">
      <w:r w:rsidRPr="0037637B">
        <w:t xml:space="preserve">Si </w:t>
      </w:r>
      <w:proofErr w:type="spellStart"/>
      <w:r w:rsidRPr="0037637B">
        <w:t>da</w:t>
      </w:r>
      <w:proofErr w:type="spellEnd"/>
      <w:r w:rsidRPr="0037637B">
        <w:t xml:space="preserve"> atto che non si provvede alla redazione del programma triennale delle opere pubbliche 2018/2020 non avendo in previsione interventi di importo superiore a € 100000</w:t>
      </w:r>
      <w:bookmarkStart w:id="0" w:name="_GoBack"/>
      <w:bookmarkEnd w:id="0"/>
    </w:p>
    <w:sectPr w:rsidR="00625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7B"/>
    <w:rsid w:val="0037637B"/>
    <w:rsid w:val="00625A63"/>
    <w:rsid w:val="00D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ABBE-BE8B-42AE-92DA-F89C097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apruzzese</dc:creator>
  <cp:keywords/>
  <dc:description/>
  <cp:lastModifiedBy>apruzzese</cp:lastModifiedBy>
  <cp:revision>1</cp:revision>
  <dcterms:created xsi:type="dcterms:W3CDTF">2019-03-28T12:54:00Z</dcterms:created>
  <dcterms:modified xsi:type="dcterms:W3CDTF">2019-03-28T12:55:00Z</dcterms:modified>
</cp:coreProperties>
</file>