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57" w:rsidRDefault="00C82F57" w:rsidP="00C02F4E">
      <w:pPr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3248025" y="542925"/>
            <wp:positionH relativeFrom="margin">
              <wp:align>left</wp:align>
            </wp:positionH>
            <wp:positionV relativeFrom="margin">
              <wp:align>top</wp:align>
            </wp:positionV>
            <wp:extent cx="885825" cy="1133475"/>
            <wp:effectExtent l="0" t="0" r="9525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A47" w:rsidRPr="00E13A47" w:rsidRDefault="00C02F4E" w:rsidP="00C02F4E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13A47" w:rsidRPr="00E13A47">
        <w:rPr>
          <w:sz w:val="40"/>
          <w:szCs w:val="40"/>
        </w:rPr>
        <w:t>COMUNE DI OZZERO</w:t>
      </w:r>
    </w:p>
    <w:p w:rsidR="00E13A47" w:rsidRDefault="00E13A47"/>
    <w:p w:rsidR="00C02F4E" w:rsidRDefault="00C02F4E" w:rsidP="00154FD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B56"/>
          <w:sz w:val="25"/>
          <w:szCs w:val="25"/>
          <w:lang w:eastAsia="it-IT"/>
        </w:rPr>
      </w:pPr>
    </w:p>
    <w:p w:rsidR="00154FDE" w:rsidRDefault="00C02F4E" w:rsidP="00154FD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B56"/>
          <w:sz w:val="25"/>
          <w:szCs w:val="25"/>
          <w:lang w:eastAsia="it-IT"/>
        </w:rPr>
      </w:pPr>
      <w:r>
        <w:rPr>
          <w:rFonts w:ascii="Arial" w:eastAsia="Times New Roman" w:hAnsi="Arial" w:cs="Arial"/>
          <w:b/>
          <w:bCs/>
          <w:color w:val="002B56"/>
          <w:sz w:val="25"/>
          <w:szCs w:val="25"/>
          <w:lang w:eastAsia="it-IT"/>
        </w:rPr>
        <w:t>U</w:t>
      </w:r>
      <w:r w:rsidRPr="00154FDE">
        <w:rPr>
          <w:rFonts w:ascii="Arial" w:eastAsia="Times New Roman" w:hAnsi="Arial" w:cs="Arial"/>
          <w:b/>
          <w:bCs/>
          <w:color w:val="002B56"/>
          <w:sz w:val="25"/>
          <w:szCs w:val="25"/>
          <w:lang w:eastAsia="it-IT"/>
        </w:rPr>
        <w:t>N AIUTO PER LE FAMIGLIE CON DISABILI E ANZIANI NON AUTOSUFFICIENTI</w:t>
      </w:r>
    </w:p>
    <w:p w:rsidR="00154FDE" w:rsidRPr="00154FDE" w:rsidRDefault="00154FDE" w:rsidP="00154FD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B56"/>
          <w:sz w:val="25"/>
          <w:szCs w:val="25"/>
          <w:lang w:eastAsia="it-IT"/>
        </w:rPr>
      </w:pP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i/>
          <w:iCs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i/>
          <w:iCs/>
          <w:color w:val="002B56"/>
          <w:sz w:val="24"/>
          <w:szCs w:val="24"/>
          <w:lang w:eastAsia="it-IT"/>
        </w:rPr>
        <w:t>I Comuni dell'Abbiatense mettono a disposizione interventi sociali ed economici a supporto dei nuclei con familiari in condizioni di fragilità</w:t>
      </w: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In attuazione a un provvedimento stabilito dalla Regione (Deliberazione di Giunta Regionale Lombardia n. </w:t>
      </w:r>
      <w:r w:rsidRPr="00E13A47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4249/2015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– azione B2), i comuni dell’Abbiatense mettono a disposizione interventi di carattere sociale di sostegno e supporto alla persona e alla sua famiglia, per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garantire una piena possibilità di permanenza della persona non autosufficiente al proprio domicilio e nel suo contesto di vita.</w:t>
      </w: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Possono accedere agli interventi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persone con elevato indice di fragilità sociale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e che non riescono a svolgere in modo autonomo delle attività di vita quotidiana</w:t>
      </w: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Gli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interventi previsti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, che saranno riconosciuti a seguito di una valutazione della situazione della persona in condizione di fragilità effettuata dal Servizio Sociale comunale, sono i seguenti:</w:t>
      </w:r>
    </w:p>
    <w:p w:rsidR="00C02F4E" w:rsidRPr="00C02F4E" w:rsidRDefault="00154FDE" w:rsidP="00C02F4E">
      <w:pPr>
        <w:spacing w:after="288" w:line="240" w:lineRule="auto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- buono sociale mensile per </w:t>
      </w:r>
      <w:proofErr w:type="spellStart"/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caregiver</w:t>
      </w:r>
      <w:proofErr w:type="spellEnd"/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familiare;</w:t>
      </w:r>
    </w:p>
    <w:p w:rsidR="00C02F4E" w:rsidRPr="00C02F4E" w:rsidRDefault="00154FDE" w:rsidP="00C02F4E">
      <w:pPr>
        <w:spacing w:after="288" w:line="240" w:lineRule="auto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- buono sociale mensile per assistente personale (badante);</w:t>
      </w:r>
    </w:p>
    <w:p w:rsidR="00C02F4E" w:rsidRPr="00C02F4E" w:rsidRDefault="00154FDE" w:rsidP="00C02F4E">
      <w:pPr>
        <w:spacing w:after="288" w:line="240" w:lineRule="auto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- servizi di assistenza domiciliare;</w:t>
      </w:r>
    </w:p>
    <w:p w:rsidR="00154FDE" w:rsidRPr="00154FDE" w:rsidRDefault="00154FDE" w:rsidP="00C02F4E">
      <w:pPr>
        <w:spacing w:after="288" w:line="240" w:lineRule="auto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- buono sociale mensile per progetti di vita indipendente.</w:t>
      </w: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 xml:space="preserve">Sarà riconosciuta una priorità di accesso ai soggetti che hanno già beneficiato della misura B2 nel </w:t>
      </w:r>
      <w:r w:rsidRPr="00C02F4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2015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.</w:t>
      </w: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Le istanze presentate da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nuovi soggetti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troveranno accoglimento in relazione alla data di presentazione, previa verifica delle condizioni di fragilità sociale e socio sanitaria, e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verranno soddisfatte fino ad esaurimento fondi.</w:t>
      </w:r>
    </w:p>
    <w:p w:rsidR="00154FDE" w:rsidRPr="00154FDE" w:rsidRDefault="00154FDE" w:rsidP="00C02F4E">
      <w:pPr>
        <w:spacing w:after="288" w:line="300" w:lineRule="atLeast"/>
        <w:jc w:val="both"/>
        <w:rPr>
          <w:rFonts w:ascii="Arial" w:eastAsia="Times New Roman" w:hAnsi="Arial" w:cs="Arial"/>
          <w:color w:val="002B56"/>
          <w:sz w:val="24"/>
          <w:szCs w:val="24"/>
          <w:lang w:eastAsia="it-IT"/>
        </w:rPr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Le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domande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per accedere al contributo 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 xml:space="preserve">saranno accolte entro e non oltre il 31 </w:t>
      </w:r>
      <w:r w:rsidR="00C02F4E" w:rsidRPr="00C02F4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dicembre 2016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e comunque fino ad esaurimento dei fondi a disposizione.</w:t>
      </w:r>
    </w:p>
    <w:p w:rsidR="00E13A47" w:rsidRDefault="00154FDE" w:rsidP="00C02F4E">
      <w:pPr>
        <w:spacing w:after="288" w:line="300" w:lineRule="atLeast"/>
        <w:jc w:val="both"/>
      </w:pP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Per ulteriori informazioni </w:t>
      </w:r>
      <w:r w:rsidRPr="00154FDE">
        <w:rPr>
          <w:rFonts w:ascii="Arial" w:eastAsia="Times New Roman" w:hAnsi="Arial" w:cs="Arial"/>
          <w:b/>
          <w:bCs/>
          <w:color w:val="002B56"/>
          <w:sz w:val="24"/>
          <w:szCs w:val="24"/>
          <w:lang w:eastAsia="it-IT"/>
        </w:rPr>
        <w:t>è possibile rivolgersi al Servizio Sociale comunale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in orari di apertura al pubblico: </w:t>
      </w:r>
      <w:r w:rsidR="00C02F4E" w:rsidRPr="00C02F4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martedì dalle 9.00 alle 12.30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,</w:t>
      </w:r>
      <w:r w:rsidR="00C02F4E" w:rsidRPr="00C02F4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mercoledì dalle 14.00 alle 16.30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e venerdì dalle 9.</w:t>
      </w:r>
      <w:r w:rsidR="00C02F4E" w:rsidRPr="00C02F4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00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 xml:space="preserve"> alle 12.</w:t>
      </w:r>
      <w:r w:rsidR="00C02F4E" w:rsidRPr="00C02F4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30</w:t>
      </w:r>
      <w:r w:rsidRPr="00154FDE">
        <w:rPr>
          <w:rFonts w:ascii="Arial" w:eastAsia="Times New Roman" w:hAnsi="Arial" w:cs="Arial"/>
          <w:color w:val="002B56"/>
          <w:sz w:val="24"/>
          <w:szCs w:val="24"/>
          <w:lang w:eastAsia="it-IT"/>
        </w:rPr>
        <w:t>.</w:t>
      </w:r>
      <w:bookmarkStart w:id="0" w:name="_GoBack"/>
      <w:bookmarkEnd w:id="0"/>
    </w:p>
    <w:sectPr w:rsidR="00E13A47" w:rsidSect="00C02F4E">
      <w:pgSz w:w="11906" w:h="16838" w:code="9"/>
      <w:pgMar w:top="851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DA"/>
    <w:multiLevelType w:val="multilevel"/>
    <w:tmpl w:val="BD0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7"/>
    <w:rsid w:val="00154FDE"/>
    <w:rsid w:val="008316C5"/>
    <w:rsid w:val="00B43F02"/>
    <w:rsid w:val="00C02F4E"/>
    <w:rsid w:val="00C82F57"/>
    <w:rsid w:val="00E13A47"/>
    <w:rsid w:val="00E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249"/>
  <w15:chartTrackingRefBased/>
  <w15:docId w15:val="{CDE2F516-F571-4BB5-9640-BE3227E1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976">
              <w:marLeft w:val="0"/>
              <w:marRight w:val="0"/>
              <w:marTop w:val="0"/>
              <w:marBottom w:val="20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3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1DA4-485D-4226-8A1A-3FF6F582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1</cp:revision>
  <cp:lastPrinted>2016-06-08T12:52:00Z</cp:lastPrinted>
  <dcterms:created xsi:type="dcterms:W3CDTF">2016-06-08T12:45:00Z</dcterms:created>
  <dcterms:modified xsi:type="dcterms:W3CDTF">2016-06-08T14:00:00Z</dcterms:modified>
</cp:coreProperties>
</file>